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Rilevatore di presenza</w:t>
      </w:r>
    </w:p>
    <w:p/>
    <w:p>
      <w:pPr/>
      <w:r>
        <w:rPr>
          <w:b w:val="1"/>
          <w:bCs w:val="1"/>
        </w:rPr>
        <w:t xml:space="preserve">Hallway</w:t>
      </w:r>
    </w:p>
    <w:p>
      <w:pPr/>
      <w:r>
        <w:rPr>
          <w:b w:val="1"/>
          <w:bCs w:val="1"/>
        </w:rPr>
        <w:t xml:space="preserve">IP - incassato</w:t>
      </w:r>
    </w:p>
    <w:p/>
    <w:p>
      <w:pPr/>
      <w:r>
        <w:rPr/>
        <w:t xml:space="preserve">Dimensions (L x W x H): 68 x 103 x 103 mm; With motion detector: Sì; Manufacturer's Warranty: 5 anni; Settings via: Bluetooth, Web-Interface; With remote control: No; Version: IP - incassato; PU1, EAN: 4007841066161; Type: Rilevatore di presenza; Application, place: Interni; Application, room: Interni, corridoio / pianerottolo; Colour: bianco; Colour, RAL: 9003; Includes corner wall mount: No; Installation site: soffitto; Installation: Incassato, Soffitto; IP-rating: IP20; Ambient temperature: da -20 fino a 50 °C; Materiale: Plastica; Mains power supply: 18 – 55 V; Power supply, detail: Passive PoE SELV, Standard PoE (IEEE 802.3 af); Technology, sensors: Alta frequenza, Sensore ottico, Temperatura, Umidità dell'aria; Mounting height: 2,00 – 4,00 m; Mounting height max.: 4,00 m; Optimum mounting height: 2,8 m; HF-system: 5,8 GHz; Detection: anche attraverso vetro, legno e pareti in materiale leggero; Detection angle: Corridoio, 360 °; Angle of aperture: 140 °; Sneak-by guard: Sì; Capability of masking out individual segments: No; Electronic scalability: Sì; Mechanical scalability: No; Reach, radial: 25 x 3 m (75 m²); Reach, tangential: 25 x 3 m (75 m²); Transmitter power: &lt; 1 mW; Basic light level function: No; Main light adjustable: No; Twilight setting TEACH: No; Constant-lighting control: No; Interconnection: Sì; Interconnection via: Bluetooth, LAN; Product category: Rilevatore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066161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Hallway IP - incassato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2025-06-18T01:07:43+02:00</dcterms:created>
  <dcterms:modified xsi:type="dcterms:W3CDTF">2025-06-18T01:07:43+02:00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